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19BF" w:rsidRDefault="00E45B06" w:rsidP="00E45B0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319BF">
        <w:rPr>
          <w:rFonts w:ascii="Times New Roman" w:hAnsi="Times New Roman" w:cs="Times New Roman"/>
          <w:color w:val="FF0000"/>
          <w:sz w:val="40"/>
          <w:szCs w:val="40"/>
        </w:rPr>
        <w:t>Как принять непростое решение</w:t>
      </w:r>
    </w:p>
    <w:p w:rsidR="00E45B06" w:rsidRDefault="00E45B06" w:rsidP="00E45B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5B06" w:rsidRDefault="00E45B06" w:rsidP="00E4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из нас порой приходится выбирать, как поступить.  Одной из техник принятия решений, которая не требует много времени, является «Квадрат Декарта».</w:t>
      </w:r>
    </w:p>
    <w:p w:rsidR="00E45B06" w:rsidRDefault="00E45B06" w:rsidP="00E4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оказываемся в ситуации, где необходимо принимать решения. Мы обычно задаем себе всего лишь один вопрос: «Что будет, если это произойдет?».   Концентрируясь на этом, мы не замечаем других  значимых критериев, тем самым загоняя себя в угол.</w:t>
      </w:r>
    </w:p>
    <w:p w:rsidR="00E45B06" w:rsidRDefault="00E45B06" w:rsidP="00E4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«Квадрата Декарта» легко установить наиболее значимые критерии выбора, а так же рассмотреть последствия любого варианта принимаемого решения. </w:t>
      </w:r>
    </w:p>
    <w:p w:rsidR="00E45B06" w:rsidRDefault="004319BF" w:rsidP="00E45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следующие вопросы</w:t>
      </w:r>
      <w:r w:rsidR="00E45B0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5B06" w:rsidTr="004319BF">
        <w:trPr>
          <w:trHeight w:val="2483"/>
        </w:trPr>
        <w:tc>
          <w:tcPr>
            <w:tcW w:w="4785" w:type="dxa"/>
          </w:tcPr>
          <w:p w:rsidR="00E45B06" w:rsidRDefault="00E45B06" w:rsidP="00431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БУДЕТ, если это будет?</w:t>
            </w:r>
          </w:p>
        </w:tc>
        <w:tc>
          <w:tcPr>
            <w:tcW w:w="4786" w:type="dxa"/>
          </w:tcPr>
          <w:p w:rsidR="00E45B06" w:rsidRDefault="00E45B06" w:rsidP="00E4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 НЕ БУДЕТ, если это будет?</w:t>
            </w:r>
          </w:p>
        </w:tc>
      </w:tr>
      <w:tr w:rsidR="00E45B06" w:rsidTr="004319BF">
        <w:trPr>
          <w:trHeight w:val="2676"/>
        </w:trPr>
        <w:tc>
          <w:tcPr>
            <w:tcW w:w="4785" w:type="dxa"/>
          </w:tcPr>
          <w:p w:rsidR="00E45B06" w:rsidRDefault="00E45B06" w:rsidP="004319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 w:rsidR="004319BF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это буде</w:t>
            </w:r>
            <w:r w:rsidR="004319B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E45B06" w:rsidRDefault="00E45B06" w:rsidP="00E45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Чего </w:t>
            </w:r>
            <w:r w:rsidR="004319BF">
              <w:rPr>
                <w:rFonts w:ascii="Times New Roman" w:hAnsi="Times New Roman" w:cs="Times New Roman"/>
                <w:sz w:val="28"/>
                <w:szCs w:val="28"/>
              </w:rPr>
              <w:t>НЕ БУДЕТ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если этого не будет?</w:t>
            </w:r>
          </w:p>
        </w:tc>
      </w:tr>
    </w:tbl>
    <w:p w:rsidR="00E45B06" w:rsidRDefault="00E45B06" w:rsidP="00E45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5B06" w:rsidRDefault="004319BF" w:rsidP="00431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привыкли работать на компьютере, заполняйте квадрат, пользуясь им. Если  нет, используйте бумагу и ручку. Пишите  как вам удобно – кратко или развернуто. Внимательно просмотрите, что получилось в итоге.</w:t>
      </w:r>
    </w:p>
    <w:p w:rsidR="004319BF" w:rsidRPr="00E45B06" w:rsidRDefault="004319BF" w:rsidP="00431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стали ближе к решению, не правда ли?</w:t>
      </w:r>
    </w:p>
    <w:sectPr w:rsidR="004319BF" w:rsidRPr="00E4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5B06"/>
    <w:rsid w:val="004319BF"/>
    <w:rsid w:val="00E4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Сураева С.Г. - 1</dc:creator>
  <cp:keywords/>
  <dc:description/>
  <cp:lastModifiedBy>Сураева С.Г. - 1</cp:lastModifiedBy>
  <cp:revision>2</cp:revision>
  <dcterms:created xsi:type="dcterms:W3CDTF">2022-04-18T08:57:00Z</dcterms:created>
  <dcterms:modified xsi:type="dcterms:W3CDTF">2022-04-18T09:12:00Z</dcterms:modified>
</cp:coreProperties>
</file>